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287" w:rsidRPr="002D733F" w:rsidRDefault="002D733F">
      <w:pPr>
        <w:spacing w:after="0" w:line="408" w:lineRule="auto"/>
        <w:ind w:left="120"/>
        <w:jc w:val="center"/>
        <w:rPr>
          <w:lang w:val="ru-RU"/>
        </w:rPr>
      </w:pPr>
      <w:bookmarkStart w:id="0" w:name="block-5652865"/>
      <w:r w:rsidRPr="002D733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81287" w:rsidRPr="002D733F" w:rsidRDefault="002D733F">
      <w:pPr>
        <w:spacing w:after="0" w:line="408" w:lineRule="auto"/>
        <w:ind w:left="120"/>
        <w:jc w:val="center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b2d749b-d45a-4812-85f9-1011d05030a4"/>
      <w:r w:rsidRPr="002D733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2D733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81287" w:rsidRPr="002D733F" w:rsidRDefault="002D733F">
      <w:pPr>
        <w:spacing w:after="0" w:line="408" w:lineRule="auto"/>
        <w:ind w:left="120"/>
        <w:jc w:val="center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b212286-8694-47ca-861d-9590ae5a8a8f"/>
      <w:r w:rsidRPr="002D733F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</w:t>
      </w:r>
      <w:proofErr w:type="spellStart"/>
      <w:r w:rsidRPr="002D733F">
        <w:rPr>
          <w:rFonts w:ascii="Times New Roman" w:hAnsi="Times New Roman"/>
          <w:b/>
          <w:color w:val="000000"/>
          <w:sz w:val="28"/>
          <w:lang w:val="ru-RU"/>
        </w:rPr>
        <w:t>Тулунского</w:t>
      </w:r>
      <w:proofErr w:type="spellEnd"/>
      <w:r w:rsidRPr="002D733F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2D733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D733F">
        <w:rPr>
          <w:rFonts w:ascii="Times New Roman" w:hAnsi="Times New Roman"/>
          <w:color w:val="000000"/>
          <w:sz w:val="28"/>
          <w:lang w:val="ru-RU"/>
        </w:rPr>
        <w:t>​</w:t>
      </w:r>
    </w:p>
    <w:p w:rsidR="00681287" w:rsidRDefault="002D73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"Афанасьевская СОШ"</w:t>
      </w:r>
    </w:p>
    <w:p w:rsidR="00681287" w:rsidRDefault="00681287">
      <w:pPr>
        <w:spacing w:after="0"/>
        <w:ind w:left="120"/>
      </w:pPr>
    </w:p>
    <w:p w:rsidR="00681287" w:rsidRDefault="00681287">
      <w:pPr>
        <w:spacing w:after="0"/>
        <w:ind w:left="120"/>
      </w:pPr>
    </w:p>
    <w:p w:rsidR="00681287" w:rsidRDefault="00681287">
      <w:pPr>
        <w:spacing w:after="0"/>
        <w:ind w:left="120"/>
      </w:pPr>
    </w:p>
    <w:p w:rsidR="00681287" w:rsidRDefault="0068128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D733F" w:rsidRPr="00E2220E" w:rsidTr="002D733F">
        <w:tc>
          <w:tcPr>
            <w:tcW w:w="3114" w:type="dxa"/>
          </w:tcPr>
          <w:p w:rsidR="002D733F" w:rsidRPr="0040209D" w:rsidRDefault="002D733F" w:rsidP="002D73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D733F" w:rsidRPr="0040209D" w:rsidRDefault="002D733F" w:rsidP="002D73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D733F" w:rsidRDefault="002D733F" w:rsidP="002D73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D733F" w:rsidRPr="008944ED" w:rsidRDefault="002D733F" w:rsidP="002D73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D733F" w:rsidRDefault="002D733F" w:rsidP="002D73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D733F" w:rsidRPr="008944ED" w:rsidRDefault="002D733F" w:rsidP="002D733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Карасаева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 П.</w:t>
            </w:r>
          </w:p>
          <w:p w:rsidR="002D733F" w:rsidRDefault="002D733F" w:rsidP="002D73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D733F" w:rsidRPr="0040209D" w:rsidRDefault="002D733F" w:rsidP="002D73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81287" w:rsidRDefault="00681287">
      <w:pPr>
        <w:spacing w:after="0"/>
        <w:ind w:left="120"/>
      </w:pPr>
    </w:p>
    <w:p w:rsidR="00681287" w:rsidRDefault="002D733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81287" w:rsidRDefault="00681287">
      <w:pPr>
        <w:spacing w:after="0"/>
        <w:ind w:left="120"/>
      </w:pPr>
    </w:p>
    <w:p w:rsidR="00681287" w:rsidRDefault="00681287">
      <w:pPr>
        <w:spacing w:after="0"/>
        <w:ind w:left="120"/>
      </w:pPr>
    </w:p>
    <w:p w:rsidR="00681287" w:rsidRDefault="00681287">
      <w:pPr>
        <w:spacing w:after="0"/>
        <w:ind w:left="120"/>
      </w:pPr>
    </w:p>
    <w:p w:rsidR="00681287" w:rsidRPr="002D733F" w:rsidRDefault="002D733F">
      <w:pPr>
        <w:spacing w:after="0" w:line="408" w:lineRule="auto"/>
        <w:ind w:left="120"/>
        <w:jc w:val="center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81287" w:rsidRPr="002D733F" w:rsidRDefault="002D733F">
      <w:pPr>
        <w:spacing w:after="0" w:line="408" w:lineRule="auto"/>
        <w:ind w:left="120"/>
        <w:jc w:val="center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 795333)</w:t>
      </w:r>
    </w:p>
    <w:p w:rsidR="00681287" w:rsidRPr="002D733F" w:rsidRDefault="00681287">
      <w:pPr>
        <w:spacing w:after="0"/>
        <w:ind w:left="120"/>
        <w:jc w:val="center"/>
        <w:rPr>
          <w:lang w:val="ru-RU"/>
        </w:rPr>
      </w:pPr>
    </w:p>
    <w:p w:rsidR="00681287" w:rsidRPr="002D733F" w:rsidRDefault="002D733F">
      <w:pPr>
        <w:spacing w:after="0" w:line="408" w:lineRule="auto"/>
        <w:ind w:left="120"/>
        <w:jc w:val="center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(углублённый уровень)</w:t>
      </w:r>
    </w:p>
    <w:p w:rsidR="00681287" w:rsidRPr="002D733F" w:rsidRDefault="002D733F">
      <w:pPr>
        <w:spacing w:after="0" w:line="408" w:lineRule="auto"/>
        <w:ind w:left="120"/>
        <w:jc w:val="center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681287" w:rsidRPr="002D733F" w:rsidRDefault="00681287">
      <w:pPr>
        <w:spacing w:after="0"/>
        <w:ind w:left="120"/>
        <w:jc w:val="center"/>
        <w:rPr>
          <w:lang w:val="ru-RU"/>
        </w:rPr>
      </w:pPr>
    </w:p>
    <w:p w:rsidR="00681287" w:rsidRPr="002D733F" w:rsidRDefault="00681287">
      <w:pPr>
        <w:spacing w:after="0"/>
        <w:ind w:left="120"/>
        <w:jc w:val="center"/>
        <w:rPr>
          <w:lang w:val="ru-RU"/>
        </w:rPr>
      </w:pPr>
    </w:p>
    <w:p w:rsidR="00681287" w:rsidRPr="002D733F" w:rsidRDefault="00681287">
      <w:pPr>
        <w:spacing w:after="0"/>
        <w:ind w:left="120"/>
        <w:jc w:val="center"/>
        <w:rPr>
          <w:lang w:val="ru-RU"/>
        </w:rPr>
      </w:pPr>
    </w:p>
    <w:p w:rsidR="00681287" w:rsidRPr="002D733F" w:rsidRDefault="00681287">
      <w:pPr>
        <w:spacing w:after="0"/>
        <w:ind w:left="120"/>
        <w:jc w:val="center"/>
        <w:rPr>
          <w:lang w:val="ru-RU"/>
        </w:rPr>
      </w:pPr>
    </w:p>
    <w:p w:rsidR="00681287" w:rsidRPr="002D733F" w:rsidRDefault="00681287">
      <w:pPr>
        <w:spacing w:after="0"/>
        <w:ind w:left="120"/>
        <w:jc w:val="center"/>
        <w:rPr>
          <w:lang w:val="ru-RU"/>
        </w:rPr>
      </w:pPr>
    </w:p>
    <w:p w:rsidR="00681287" w:rsidRPr="002D733F" w:rsidRDefault="00681287">
      <w:pPr>
        <w:spacing w:after="0"/>
        <w:ind w:left="120"/>
        <w:jc w:val="center"/>
        <w:rPr>
          <w:lang w:val="ru-RU"/>
        </w:rPr>
      </w:pPr>
    </w:p>
    <w:p w:rsidR="00681287" w:rsidRPr="002D733F" w:rsidRDefault="00681287">
      <w:pPr>
        <w:spacing w:after="0"/>
        <w:ind w:left="120"/>
        <w:jc w:val="center"/>
        <w:rPr>
          <w:lang w:val="ru-RU"/>
        </w:rPr>
      </w:pPr>
    </w:p>
    <w:p w:rsidR="00681287" w:rsidRPr="002D733F" w:rsidRDefault="00681287">
      <w:pPr>
        <w:spacing w:after="0"/>
        <w:ind w:left="120"/>
        <w:jc w:val="center"/>
        <w:rPr>
          <w:lang w:val="ru-RU"/>
        </w:rPr>
      </w:pPr>
    </w:p>
    <w:p w:rsidR="00681287" w:rsidRPr="002D733F" w:rsidRDefault="00681287">
      <w:pPr>
        <w:spacing w:after="0"/>
        <w:ind w:left="120"/>
        <w:jc w:val="center"/>
        <w:rPr>
          <w:lang w:val="ru-RU"/>
        </w:rPr>
      </w:pPr>
    </w:p>
    <w:p w:rsidR="00681287" w:rsidRPr="002D733F" w:rsidRDefault="00681287">
      <w:pPr>
        <w:spacing w:after="0"/>
        <w:ind w:left="120"/>
        <w:jc w:val="center"/>
        <w:rPr>
          <w:lang w:val="ru-RU"/>
        </w:rPr>
      </w:pPr>
    </w:p>
    <w:p w:rsidR="00681287" w:rsidRPr="002D733F" w:rsidRDefault="002D733F">
      <w:pPr>
        <w:spacing w:after="0"/>
        <w:ind w:left="120"/>
        <w:jc w:val="center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d67cce9-b1b9-4e67-b1e9-e3f659ce7765"/>
      <w:r w:rsidRPr="002D733F">
        <w:rPr>
          <w:rFonts w:ascii="Times New Roman" w:hAnsi="Times New Roman"/>
          <w:b/>
          <w:color w:val="000000"/>
          <w:sz w:val="28"/>
          <w:lang w:val="ru-RU"/>
        </w:rPr>
        <w:t>д. Афанасьева</w:t>
      </w:r>
      <w:bookmarkEnd w:id="3"/>
      <w:r w:rsidRPr="002D733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f61e297-deac-416c-9930-2854c06869b8"/>
      <w:r w:rsidRPr="002D733F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Pr="002D733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D733F">
        <w:rPr>
          <w:rFonts w:ascii="Times New Roman" w:hAnsi="Times New Roman"/>
          <w:color w:val="000000"/>
          <w:sz w:val="28"/>
          <w:lang w:val="ru-RU"/>
        </w:rPr>
        <w:t>​</w:t>
      </w:r>
    </w:p>
    <w:p w:rsidR="00681287" w:rsidRPr="002D733F" w:rsidRDefault="00681287">
      <w:pPr>
        <w:spacing w:after="0"/>
        <w:ind w:left="120"/>
        <w:rPr>
          <w:lang w:val="ru-RU"/>
        </w:rPr>
      </w:pPr>
    </w:p>
    <w:p w:rsidR="008F25D6" w:rsidRPr="008F25D6" w:rsidRDefault="008F25D6" w:rsidP="008F25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5" w:name="block-5652864"/>
      <w:bookmarkEnd w:id="0"/>
      <w:r w:rsidRPr="008F25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Рабочая программа по учебному предмету «</w:t>
      </w:r>
      <w:r w:rsidR="005F57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Информатика</w:t>
      </w:r>
      <w:r w:rsidRPr="008F25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составлена на основе Федеральной образовательной программы среднего общего образования, утверждена приказом Министерства просвещения РФ от 18.05.2023 г. № 371.</w:t>
      </w:r>
    </w:p>
    <w:p w:rsidR="00681287" w:rsidRDefault="008F25D6" w:rsidP="008F25D6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F25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Разделы рабочей программы соответствуют требованиям пункта 18.2.2. Федерального государственного образовательного стандарта</w:t>
      </w:r>
      <w:r w:rsidRPr="008F25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8F25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среднего общего образования</w:t>
      </w:r>
      <w:r w:rsidRPr="008F25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8F25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(утв. </w:t>
      </w:r>
      <w:hyperlink r:id="rId5" w:anchor="0" w:history="1">
        <w:r w:rsidRPr="008F25D6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ru-RU" w:eastAsia="ru-RU"/>
          </w:rPr>
          <w:t>приказом</w:t>
        </w:r>
      </w:hyperlink>
      <w:r w:rsidRPr="008F25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Министерства образования и науки РФ от 17</w:t>
      </w:r>
      <w:r w:rsidRPr="008F25D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.05.2012г.  № 413 с изменениями от 12.08.2022г. № 732</w:t>
      </w:r>
      <w:r w:rsidRPr="008F25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  <w:bookmarkStart w:id="6" w:name="_GoBack"/>
      <w:bookmarkEnd w:id="6"/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</w:t>
      </w:r>
      <w:proofErr w:type="gramStart"/>
      <w:r w:rsidRPr="002D733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за счёт соблюдения требований безопасной эксплуатации средств информационных и коммуникационных технологий;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2D733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>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2D733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2D733F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D733F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2D733F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</w:t>
      </w: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самостоятельному поиску методов решения практических задач, применению различных методов познания;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распознавания и защиты информации, информационной безопасности личности.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делать осознанный выбор, аргументировать его, брать ответственность за решение;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F25D6" w:rsidRPr="002D733F" w:rsidRDefault="008F25D6" w:rsidP="008F25D6">
      <w:pPr>
        <w:spacing w:after="0" w:line="264" w:lineRule="auto"/>
        <w:ind w:left="120"/>
        <w:jc w:val="both"/>
        <w:rPr>
          <w:lang w:val="ru-RU"/>
        </w:rPr>
      </w:pP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2D733F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</w:t>
      </w: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</w:t>
      </w:r>
      <w:proofErr w:type="gramStart"/>
      <w:r w:rsidRPr="002D733F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2D733F">
        <w:rPr>
          <w:rFonts w:ascii="Times New Roman" w:hAnsi="Times New Roman"/>
          <w:color w:val="000000"/>
          <w:sz w:val="28"/>
          <w:lang w:val="ru-RU"/>
        </w:rPr>
        <w:t>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2D733F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2D733F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733F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  <w:proofErr w:type="gramEnd"/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733F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  <w:proofErr w:type="gramEnd"/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733F">
        <w:rPr>
          <w:rFonts w:ascii="Times New Roman" w:hAnsi="Times New Roman"/>
          <w:color w:val="000000"/>
          <w:sz w:val="28"/>
          <w:lang w:val="ru-RU"/>
        </w:rPr>
        <w:t xml:space="preserve"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</w:t>
      </w: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</w:t>
      </w:r>
      <w:proofErr w:type="gram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одной задачи;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733F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D733F">
        <w:rPr>
          <w:rFonts w:ascii="Times New Roman" w:hAnsi="Times New Roman"/>
          <w:color w:val="000000"/>
          <w:sz w:val="28"/>
          <w:lang w:val="ru-RU"/>
        </w:rPr>
        <w:t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</w:t>
      </w:r>
      <w:proofErr w:type="gram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кода;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2D733F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733F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  <w:proofErr w:type="gramEnd"/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</w:t>
      </w:r>
      <w:proofErr w:type="gram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функциональные возможности инструментальных сре</w:t>
      </w:r>
      <w:proofErr w:type="gramStart"/>
      <w:r w:rsidRPr="002D733F">
        <w:rPr>
          <w:rFonts w:ascii="Times New Roman" w:hAnsi="Times New Roman"/>
          <w:color w:val="000000"/>
          <w:sz w:val="28"/>
          <w:lang w:val="ru-RU"/>
        </w:rPr>
        <w:t>дств ср</w:t>
      </w:r>
      <w:proofErr w:type="gramEnd"/>
      <w:r w:rsidRPr="002D733F">
        <w:rPr>
          <w:rFonts w:ascii="Times New Roman" w:hAnsi="Times New Roman"/>
          <w:color w:val="000000"/>
          <w:sz w:val="28"/>
          <w:lang w:val="ru-RU"/>
        </w:rPr>
        <w:t>еды разработки, умение использовать средства отладки программ в среде программирования, умение документировать программы;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8F25D6" w:rsidRPr="002D733F" w:rsidRDefault="008F25D6" w:rsidP="008F25D6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8F25D6" w:rsidRPr="008F25D6" w:rsidRDefault="008F25D6" w:rsidP="008F25D6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</w:p>
    <w:p w:rsidR="00681287" w:rsidRPr="002D733F" w:rsidRDefault="00681287">
      <w:pPr>
        <w:rPr>
          <w:lang w:val="ru-RU"/>
        </w:rPr>
        <w:sectPr w:rsidR="00681287" w:rsidRPr="002D733F">
          <w:pgSz w:w="11906" w:h="16383"/>
          <w:pgMar w:top="1134" w:right="850" w:bottom="1134" w:left="1701" w:header="720" w:footer="720" w:gutter="0"/>
          <w:cols w:space="720"/>
        </w:sectPr>
      </w:pPr>
    </w:p>
    <w:p w:rsidR="00681287" w:rsidRPr="002D733F" w:rsidRDefault="002D733F">
      <w:pPr>
        <w:spacing w:after="0" w:line="264" w:lineRule="auto"/>
        <w:ind w:left="120"/>
        <w:jc w:val="both"/>
        <w:rPr>
          <w:lang w:val="ru-RU"/>
        </w:rPr>
      </w:pPr>
      <w:bookmarkStart w:id="7" w:name="block-5652866"/>
      <w:bookmarkEnd w:id="5"/>
      <w:r w:rsidRPr="002D733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81287" w:rsidRPr="002D733F" w:rsidRDefault="00681287">
      <w:pPr>
        <w:spacing w:after="0" w:line="264" w:lineRule="auto"/>
        <w:ind w:left="120"/>
        <w:jc w:val="both"/>
        <w:rPr>
          <w:lang w:val="ru-RU"/>
        </w:rPr>
      </w:pPr>
    </w:p>
    <w:p w:rsidR="00681287" w:rsidRPr="002D733F" w:rsidRDefault="002D733F">
      <w:pPr>
        <w:spacing w:after="0" w:line="264" w:lineRule="auto"/>
        <w:ind w:left="12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81287" w:rsidRPr="002D733F" w:rsidRDefault="00681287">
      <w:pPr>
        <w:spacing w:after="0" w:line="264" w:lineRule="auto"/>
        <w:ind w:left="120"/>
        <w:jc w:val="both"/>
        <w:rPr>
          <w:lang w:val="ru-RU"/>
        </w:rPr>
      </w:pP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2D733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2D733F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2D733F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</w:t>
      </w: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(например, локация мобильных телефонов, определение загруженности автомагистралей),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>, бронирование билетов и гостиниц.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Виженера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>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2D733F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2D733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2D733F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2D733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2D733F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2D733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2D733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. Двоичная, восьмеричная и шестнадцатеричная системы счисления, связь между ними. </w:t>
      </w: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2D733F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Кодирование изображений. </w:t>
      </w:r>
      <w:proofErr w:type="gramStart"/>
      <w:r w:rsidRPr="002D733F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графических данных при заданных разрешении и глубине кодирования цвета.</w:t>
      </w:r>
      <w:proofErr w:type="gram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Цветовые модели. Векторное кодирование. Форматы графических файлов. Трёхмерная графика. Фрактальная графика.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2D733F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Алгебра логики. Понятие высказывания.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Высказывательные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формы (предикаты). Кванторы существования и всеобщности.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Беззнаковые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и знаковые данные. Знаковый бит. Двоичный дополнительный код отрицательных чисел.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D733F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</w:t>
      </w: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трапеций). Поиск максимума (минимума) функции одной переменной методом половинного деления.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</w:t>
      </w:r>
      <w:proofErr w:type="gramStart"/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интернет-сервисы</w:t>
      </w:r>
      <w:proofErr w:type="gram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для обработки и представления данных. Большие данные. Машинное обучение. Интеллектуальный анализ данных.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</w:t>
      </w:r>
      <w:proofErr w:type="gramStart"/>
      <w:r w:rsidRPr="002D733F">
        <w:rPr>
          <w:rFonts w:ascii="Times New Roman" w:hAnsi="Times New Roman"/>
          <w:color w:val="000000"/>
          <w:sz w:val="28"/>
          <w:lang w:val="ru-RU"/>
        </w:rPr>
        <w:t>глобальный</w:t>
      </w:r>
      <w:proofErr w:type="gram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минимумы целевой функции. Решение задач оптимизации с помощью электронных таблиц.</w:t>
      </w:r>
    </w:p>
    <w:p w:rsidR="00681287" w:rsidRPr="002D733F" w:rsidRDefault="00681287">
      <w:pPr>
        <w:spacing w:after="0" w:line="264" w:lineRule="auto"/>
        <w:ind w:left="120"/>
        <w:jc w:val="both"/>
        <w:rPr>
          <w:lang w:val="ru-RU"/>
        </w:rPr>
      </w:pPr>
    </w:p>
    <w:p w:rsidR="00681287" w:rsidRPr="002D733F" w:rsidRDefault="002D733F">
      <w:pPr>
        <w:spacing w:after="0" w:line="264" w:lineRule="auto"/>
        <w:ind w:left="12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81287" w:rsidRPr="002D733F" w:rsidRDefault="00681287">
      <w:pPr>
        <w:spacing w:after="0" w:line="264" w:lineRule="auto"/>
        <w:ind w:left="120"/>
        <w:jc w:val="both"/>
        <w:rPr>
          <w:lang w:val="ru-RU"/>
        </w:rPr>
      </w:pP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Теоретические подходы к оценке количества информации. Закон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аддитивности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информации. Формула Хартли. Информация и вероятность. Формула Шеннона.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. 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2D733F">
        <w:rPr>
          <w:rFonts w:ascii="Times New Roman" w:hAnsi="Times New Roman"/>
          <w:color w:val="000000"/>
          <w:sz w:val="28"/>
          <w:lang w:val="ru-RU"/>
        </w:rPr>
        <w:t>3.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Чёрча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–Тьюринга. 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остовного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2D733F">
        <w:rPr>
          <w:rFonts w:ascii="Times New Roman" w:hAnsi="Times New Roman"/>
          <w:color w:val="000000"/>
          <w:sz w:val="28"/>
          <w:lang w:val="ru-RU"/>
        </w:rPr>
        <w:t>Дейкстры</w:t>
      </w:r>
      <w:proofErr w:type="spell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Динамическое программирование как метод решения задач с сохранением промежуточных результатов. Задачи, решаемые с помощью </w:t>
      </w: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динамического программирования: вычисление рекурсивных функций, подсчёт количества вариантов, задачи оптимизации.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733F">
        <w:rPr>
          <w:rFonts w:ascii="Times New Roman" w:hAnsi="Times New Roman"/>
          <w:color w:val="000000"/>
          <w:sz w:val="28"/>
          <w:lang w:val="ru-RU"/>
        </w:rPr>
        <w:t>Интернет-приложения</w:t>
      </w:r>
      <w:proofErr w:type="gramEnd"/>
      <w:r w:rsidRPr="002D733F">
        <w:rPr>
          <w:rFonts w:ascii="Times New Roman" w:hAnsi="Times New Roman"/>
          <w:color w:val="000000"/>
          <w:sz w:val="28"/>
          <w:lang w:val="ru-RU"/>
        </w:rPr>
        <w:t xml:space="preserve">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2D733F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2D733F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</w:t>
      </w:r>
      <w:r w:rsidRPr="002D733F">
        <w:rPr>
          <w:rFonts w:ascii="Times New Roman" w:hAnsi="Times New Roman"/>
          <w:color w:val="000000"/>
          <w:sz w:val="28"/>
          <w:lang w:val="ru-RU"/>
        </w:rPr>
        <w:lastRenderedPageBreak/>
        <w:t>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681287" w:rsidRPr="002D733F" w:rsidRDefault="002D733F">
      <w:pPr>
        <w:spacing w:after="0" w:line="264" w:lineRule="auto"/>
        <w:ind w:firstLine="600"/>
        <w:jc w:val="both"/>
        <w:rPr>
          <w:lang w:val="ru-RU"/>
        </w:rPr>
      </w:pPr>
      <w:r w:rsidRPr="002D733F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2D733F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:rsidR="00681287" w:rsidRPr="002D733F" w:rsidRDefault="00681287">
      <w:pPr>
        <w:rPr>
          <w:lang w:val="ru-RU"/>
        </w:rPr>
        <w:sectPr w:rsidR="00681287" w:rsidRPr="002D733F">
          <w:pgSz w:w="11906" w:h="16383"/>
          <w:pgMar w:top="1134" w:right="850" w:bottom="1134" w:left="1701" w:header="720" w:footer="720" w:gutter="0"/>
          <w:cols w:space="720"/>
        </w:sectPr>
      </w:pPr>
    </w:p>
    <w:p w:rsidR="00681287" w:rsidRDefault="002D733F">
      <w:pPr>
        <w:spacing w:after="0"/>
        <w:ind w:left="120"/>
      </w:pPr>
      <w:bookmarkStart w:id="8" w:name="block-5652868"/>
      <w:bookmarkEnd w:id="7"/>
      <w:r w:rsidRPr="002D73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81287" w:rsidRDefault="002D73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68128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1287" w:rsidRDefault="0068128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1287" w:rsidRDefault="006812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287" w:rsidRDefault="006812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287" w:rsidRDefault="0068128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1287" w:rsidRDefault="0068128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1287" w:rsidRDefault="0068128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1287" w:rsidRDefault="006812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287" w:rsidRDefault="00681287"/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Pr="002D733F" w:rsidRDefault="002D733F">
            <w:pPr>
              <w:spacing w:after="0"/>
              <w:ind w:left="135"/>
              <w:rPr>
                <w:lang w:val="ru-RU"/>
              </w:rPr>
            </w:pPr>
            <w:r w:rsidRPr="002D733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 w:rsidRPr="002D73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287" w:rsidRDefault="00681287"/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287" w:rsidRDefault="00681287"/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287" w:rsidRDefault="00681287"/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/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287" w:rsidRPr="002D733F" w:rsidRDefault="002D733F">
            <w:pPr>
              <w:spacing w:after="0"/>
              <w:ind w:left="135"/>
              <w:rPr>
                <w:lang w:val="ru-RU"/>
              </w:rPr>
            </w:pPr>
            <w:r w:rsidRPr="002D73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 w:rsidRPr="002D73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81287" w:rsidRDefault="00681287"/>
        </w:tc>
      </w:tr>
    </w:tbl>
    <w:p w:rsidR="00681287" w:rsidRDefault="00681287">
      <w:pPr>
        <w:sectPr w:rsidR="006812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1287" w:rsidRDefault="002D73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68128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1287" w:rsidRDefault="0068128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1287" w:rsidRDefault="006812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287" w:rsidRDefault="006812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287" w:rsidRDefault="0068128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1287" w:rsidRDefault="0068128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1287" w:rsidRDefault="0068128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1287" w:rsidRDefault="006812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1287" w:rsidRDefault="00681287"/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812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287" w:rsidRDefault="00681287"/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812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287" w:rsidRDefault="00681287"/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812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1287" w:rsidRDefault="00681287"/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>
            <w:pPr>
              <w:spacing w:after="0"/>
              <w:ind w:left="135"/>
            </w:pPr>
          </w:p>
        </w:tc>
      </w:tr>
      <w:tr w:rsidR="006812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1287" w:rsidRPr="002D733F" w:rsidRDefault="002D733F">
            <w:pPr>
              <w:spacing w:after="0"/>
              <w:ind w:left="135"/>
              <w:rPr>
                <w:lang w:val="ru-RU"/>
              </w:rPr>
            </w:pPr>
            <w:r w:rsidRPr="002D73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 w:rsidRPr="002D73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81287" w:rsidRDefault="002D7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81287" w:rsidRDefault="00681287"/>
        </w:tc>
      </w:tr>
    </w:tbl>
    <w:p w:rsidR="00681287" w:rsidRDefault="00681287">
      <w:pPr>
        <w:sectPr w:rsidR="006812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33F" w:rsidRDefault="002D733F" w:rsidP="008F25D6">
      <w:pPr>
        <w:spacing w:after="0"/>
        <w:ind w:left="120"/>
      </w:pPr>
      <w:bookmarkStart w:id="9" w:name="block-5652870"/>
      <w:bookmarkEnd w:id="8"/>
      <w:r w:rsidRPr="008F25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End w:id="9"/>
    </w:p>
    <w:sectPr w:rsidR="002D73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81287"/>
    <w:rsid w:val="002D733F"/>
    <w:rsid w:val="005F5728"/>
    <w:rsid w:val="00681287"/>
    <w:rsid w:val="008F25D6"/>
    <w:rsid w:val="00D4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arant.ru/products/ipo/prime/doc/707606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5781</Words>
  <Characters>32958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</cp:lastModifiedBy>
  <cp:revision>6</cp:revision>
  <dcterms:created xsi:type="dcterms:W3CDTF">2023-09-03T05:17:00Z</dcterms:created>
  <dcterms:modified xsi:type="dcterms:W3CDTF">2023-09-22T08:46:00Z</dcterms:modified>
</cp:coreProperties>
</file>